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31" w:rsidRDefault="00AC0731" w:rsidP="00AC073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人道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对待动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物</w:t>
      </w:r>
      <w:proofErr w:type="spellEnd"/>
    </w:p>
    <w:p w:rsidR="00AC0731" w:rsidRDefault="00AC0731" w:rsidP="00AC0731">
      <w:pPr>
        <w:jc w:val="center"/>
      </w:pPr>
      <w:r>
        <w:rPr>
          <w:noProof/>
        </w:rPr>
        <w:drawing>
          <wp:inline distT="0" distB="0" distL="0" distR="0" wp14:anchorId="2B4B3405" wp14:editId="7F177290">
            <wp:extent cx="2672080" cy="1769110"/>
            <wp:effectExtent l="0" t="0" r="0" b="2540"/>
            <wp:docPr id="8" name="Picture 8" descr="http://www.islamreligion.com/articles/images/Humane_Treatment_of_Animal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islamreligion.com/articles/images/Humane_Treatment_of_Animal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731" w:rsidRPr="00AC0731" w:rsidRDefault="00AC0731" w:rsidP="00AC073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0731">
        <w:rPr>
          <w:rFonts w:ascii="MS Gothic" w:eastAsia="MS Gothic" w:hAnsi="MS Gothic" w:cs="MS Gothic"/>
          <w:color w:val="000000"/>
          <w:sz w:val="26"/>
          <w:szCs w:val="26"/>
        </w:rPr>
        <w:t>安拉是人</w:t>
      </w:r>
      <w:r w:rsidRPr="00AC0731">
        <w:rPr>
          <w:rFonts w:ascii="MingLiU" w:eastAsia="MingLiU" w:hAnsi="MingLiU" w:cs="MingLiU"/>
          <w:color w:val="000000"/>
          <w:sz w:val="26"/>
          <w:szCs w:val="26"/>
        </w:rPr>
        <w:t>类与动物的造化者，他使动物为我们人类所驱使，所享用。因为有了动物，我们可以吃到肉，喝到奶。为了与动物建立关系，表示爱护、关心动物，我们还把一些动物养在家里。我们对自己的健康和生命的了解，无不依赖于对动物生命的研究。我们人类从动物身上得到巨大利益。我们参观动物园、海洋馆，去领略大地上生命的多样性。我们培训了狗，依赖狗进行毒品检查、为盲人导路、帮助残</w:t>
      </w:r>
      <w:r w:rsidRPr="00AC0731">
        <w:rPr>
          <w:rFonts w:ascii="MS Gothic" w:eastAsia="MS Gothic" w:hAnsi="MS Gothic" w:cs="MS Gothic"/>
          <w:color w:val="000000"/>
          <w:sz w:val="26"/>
          <w:szCs w:val="26"/>
        </w:rPr>
        <w:t>疾人等等。安拉在《古</w:t>
      </w:r>
      <w:r w:rsidRPr="00AC0731">
        <w:rPr>
          <w:rFonts w:ascii="MingLiU" w:eastAsia="MingLiU" w:hAnsi="MingLiU" w:cs="MingLiU"/>
          <w:color w:val="000000"/>
          <w:sz w:val="26"/>
          <w:szCs w:val="26"/>
        </w:rPr>
        <w:t>兰经》里说</w:t>
      </w:r>
      <w:r w:rsidRPr="00AC0731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AC0731" w:rsidRPr="00AC0731" w:rsidRDefault="00AC0731" w:rsidP="00AC073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AC0731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 w:rsidRPr="00AC0731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创造了牲畜，你们可以其毛和皮御寒，可以其乳和肉充饥，还有许多益处。你们把牲畜赶回家或放出去吃草的时候，牲畜对于你们都有光彩。牲畜把你们的货物驮运到你们须经困难才能到达的地方去。你们的主确是至仁的，确是至慈的。他创造马、骡、驴，以供你们骑乘，以作你们的装饰。他还创造你们所不知道的东西。</w:t>
      </w:r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AC0731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 w:rsidRPr="00AC0731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16</w:t>
      </w:r>
      <w:r w:rsidRPr="00AC0731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5-8</w:t>
      </w:r>
      <w:r w:rsidRPr="00AC0731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AC0731" w:rsidRPr="00AC0731" w:rsidRDefault="00AC0731" w:rsidP="00AC073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兰倡导的同情心超越了人类，惠及安拉所造化的动物。伊斯兰禁止残酷对待动物</w:t>
      </w:r>
      <w:proofErr w:type="spellEnd"/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1975</w:t>
      </w:r>
      <w:proofErr w:type="spellStart"/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t>年，彼得</w:t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t>辛格的著作《</w: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动物的解放》一书的出版了，这意味着现代动物权利运动的诞生。但早在</w:t>
      </w:r>
      <w:proofErr w:type="spellEnd"/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1400</w:t>
      </w:r>
      <w:proofErr w:type="spellStart"/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t>年以前，伊斯</w: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兰强调仁慈对待动物，凡是残忍对待动物的人，其结局就是火狱</w:t>
      </w:r>
      <w:proofErr w:type="spellEnd"/>
      <w:r w:rsidRPr="00AC0731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AC0731" w:rsidRPr="00AC0731" w:rsidRDefault="00AC0731" w:rsidP="00AC073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t>有一次，仁慈的先知</w: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谈到安拉会原谅善待动物的人。他告诉圣门弟子，一个人走在旷野，口渴极了。他找到一口井，下到井里喝了水、解了渴。当他从井里出来的时候，发现一只饥渴至极的狗，喘着气在舔泥土。这个人想：</w:t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这条狗和我一样渴了。</w:t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t>于是他又攀援下井，用自己的靴子</w: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给狗盛水喝。安拉念其善行，便因此而饶恕了他。圣门弟子们问：</w:t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t>安拉的使者啊！我</w: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们仁慈对待动物，安拉也会给我们报酬吗？</w:t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t>使者回答</w: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说：</w:t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t>善待所有生命者，都有</w: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报酬。</w:t>
      </w:r>
      <w:proofErr w:type="gramStart"/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bookmarkStart w:id="0" w:name="_ftnref14200"/>
      <w:proofErr w:type="gramEnd"/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"http://www.islamreligion.com/cn/articles/185/" \l "_ftn14200" \o " </w:instrText>
      </w:r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instrText>《布哈里圣</w:instrTex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instrText>训实录》。</w:instrText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C0731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ru-RU"/>
        </w:rPr>
        <w:t>[1]</w:t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AC0731" w:rsidRPr="00AC0731" w:rsidRDefault="00AC0731" w:rsidP="00AC073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在另外一个</w: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场合，先知穆罕默德（愿安拉赐福于他）讲了安拉惩罚一个女人的故事。一个女人因为一只猫而进入了火狱。因为这个女人把猫锁在家里，她不给猫吃东西，也不让猫自由活动找寻食物</w:t>
      </w:r>
      <w:r w:rsidRPr="00AC0731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AC0731" w:rsidRPr="00AC0731" w:rsidRDefault="00AC0731" w:rsidP="00AC073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兰规定宰牲时要以人道的方式宰杀之。伊斯兰规定宰杀动物的方式主要是为了减轻动物的痛苦。教律强调，不可当着动物的面磨刀霍霍，不可在一只动物的</w:t>
      </w:r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t>面前宰</w: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杀另外一只动物。在伊斯兰来临以前，世界还从未见证过如此对待动物的法典</w:t>
      </w:r>
      <w:r w:rsidRPr="00AC0731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AC0731" w:rsidRPr="00AC0731" w:rsidRDefault="00AC0731" w:rsidP="00AC073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兰人道对待动物之特点，可概括如下</w:t>
      </w:r>
      <w:proofErr w:type="spellEnd"/>
      <w:r w:rsidRPr="00AC0731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AC0731" w:rsidRPr="00AC0731" w:rsidRDefault="00AC0731" w:rsidP="00AC073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t>首先，伊斯</w: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兰强调，要为宠物或家里养的牲畜提供适当的食物、水以及居住的地方。有一次穆圣从一头骆驼旁边走过，看到这头消瘦的骆驼，就说</w:t>
      </w:r>
      <w:r w:rsidRPr="00AC0731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AC0731" w:rsidRPr="00AC0731" w:rsidRDefault="00AC0731" w:rsidP="00AC0731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AC0731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 w:rsidRPr="00AC0731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们敬畏安拉，善待畜生，因为牲畜不会说话。如果你们要骑它们，就把它们喂养好（使它们结实强壮），如果你们要吃它们的肉，你们也把它们喂养好（使它们健康肥壮）。</w:t>
      </w:r>
      <w:proofErr w:type="gramStart"/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bookmarkStart w:id="1" w:name="_ftnref14201"/>
      <w:proofErr w:type="gramEnd"/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"http://www.islamreligion.com/cn/articles/185/" \l "_ftn14201" \o " </w:instrText>
      </w:r>
      <w:r w:rsidRPr="00AC0731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《艾布</w:instrText>
      </w:r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>·</w:instrText>
      </w:r>
      <w:r w:rsidRPr="00AC0731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达</w:instrText>
      </w:r>
      <w:r w:rsidRPr="00AC0731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乌德圣训集》。</w:instrText>
      </w:r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" </w:instrText>
      </w:r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AC0731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  <w:lang w:val="ru-RU"/>
        </w:rPr>
        <w:t>[2]</w:t>
      </w:r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"/>
    </w:p>
    <w:p w:rsidR="00AC0731" w:rsidRPr="00AC0731" w:rsidRDefault="00AC0731" w:rsidP="00AC073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t>其次，不能打牲畜，或虐待牲畜。有一次，穆圣从一</w: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头脸上打了烙印的骆驼前面走过。他说：</w:t>
      </w:r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AC0731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难道我的话还没有到达人们的耳中？我诅咒给动物打烙印、打动物脸的人。</w:t>
      </w:r>
      <w:proofErr w:type="gramStart"/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bookmarkStart w:id="2" w:name="_ftnref14202"/>
      <w:proofErr w:type="gramEnd"/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"http://www.islamreligion.com/cn/articles/185/" \l "_ftn14202" \o " </w:instrText>
      </w:r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instrText>《艾布</w:instrText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·</w:instrText>
      </w:r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instrText>达</w:instrTex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instrText>乌德圣训集》、《穆斯林圣训实录》。</w:instrText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C0731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ru-RU"/>
        </w:rPr>
        <w:t>[3]</w:t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</w:t>
      </w:r>
      <w:r w:rsidRPr="00AC073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仁慈的先知还劝告妻子善待难以驾驭的骆驼，要她温和地骑乘。</w:t>
      </w:r>
      <w:bookmarkStart w:id="3" w:name="_ftnref14203"/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"http://www.islamreligion.com/cn/articles/185/" \l "_ftn14203" \o " </w:instrText>
      </w:r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instrText>《穆斯林圣</w:instrTex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instrText>训实录》。</w:instrText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C0731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ru-RU"/>
        </w:rPr>
        <w:t>[4]</w:t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AC073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先知禁止以动物的互斗取乐。</w:t>
      </w:r>
      <w:bookmarkStart w:id="4" w:name="_ftnref14204"/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"http://www.islamreligion.com/cn/articles/185/" \l "_ftn14204" \o " </w:instrText>
      </w:r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instrText>《艾布</w:instrText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·</w:instrText>
      </w:r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instrText>达</w:instrTex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instrText>乌德、提尔米德》。</w:instrText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C0731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ru-RU"/>
        </w:rPr>
        <w:t>[5]</w:t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</w:p>
    <w:p w:rsidR="00AC0731" w:rsidRPr="00AC0731" w:rsidRDefault="00AC0731" w:rsidP="00AC073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t>第三、伊斯</w: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兰禁止以动物或飞鸟做射击的目标。当伊本</w:t>
      </w:r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t>欧麦</w:t>
      </w:r>
      <w:r w:rsidRPr="00AC0731">
        <w:rPr>
          <w:rFonts w:ascii="Batang" w:eastAsia="Batang" w:hAnsi="Batang" w:cs="Batang" w:hint="eastAsia"/>
          <w:color w:val="000000"/>
          <w:sz w:val="26"/>
          <w:szCs w:val="26"/>
        </w:rPr>
        <w:t>尔</w:t>
      </w:r>
      <w:proofErr w:type="spellEnd"/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proofErr w:type="spellStart"/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t>先知的一位圣</w: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门弟子</w:t>
      </w:r>
      <w:proofErr w:type="spellEnd"/>
      <w:r w:rsidRPr="00AC0731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proofErr w:type="spellStart"/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t>看到人</w: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们用一只母鸡做射箭的靶子时，他说</w:t>
      </w:r>
      <w:proofErr w:type="spellEnd"/>
      <w:r w:rsidRPr="00AC0731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AC0731" w:rsidRPr="00AC0731" w:rsidRDefault="00AC0731" w:rsidP="00AC0731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AC0731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先知</w:t>
      </w:r>
      <w:r w:rsidRPr="00AC0731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诅咒以活着的东西当射击靶子的人</w:t>
      </w:r>
      <w:proofErr w:type="spellEnd"/>
      <w:r w:rsidRPr="00AC0731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</w:p>
    <w:p w:rsidR="00AC0731" w:rsidRPr="00AC0731" w:rsidRDefault="00AC0731" w:rsidP="00AC073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t>先知</w: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还说</w:t>
      </w:r>
      <w:proofErr w:type="spellEnd"/>
      <w:r w:rsidRPr="00AC0731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AC0731" w:rsidRPr="00AC0731" w:rsidRDefault="00AC0731" w:rsidP="00AC0731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AC0731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无</w:t>
      </w:r>
      <w:r w:rsidRPr="00AC0731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论是谁，没有相应的权利而杀害一只鸟或其他别的动物，安拉因此会审问他。有人问：</w:t>
      </w:r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‘</w:t>
      </w:r>
      <w:r w:rsidRPr="00AC0731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安拉的使者啊，什么是相</w:t>
      </w:r>
      <w:r w:rsidRPr="00AC0731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应的权利？</w:t>
      </w:r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’</w:t>
      </w:r>
      <w:r w:rsidRPr="00AC0731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先知</w:t>
      </w:r>
      <w:r w:rsidRPr="00AC0731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‘</w:t>
      </w:r>
      <w:r w:rsidRPr="00AC0731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是</w:t>
      </w:r>
      <w:r w:rsidRPr="00AC0731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为了吃它而杀它，而不是割掉它的头再丢弃它。</w:t>
      </w:r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’</w:t>
      </w:r>
      <w:proofErr w:type="gramStart"/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bookmarkStart w:id="5" w:name="_ftnref14205"/>
      <w:proofErr w:type="gramEnd"/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"http://www.islamreligion.com/cn/articles/185/" \l "_ftn14205" \o " </w:instrText>
      </w:r>
      <w:r w:rsidRPr="00AC0731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《鼓励与警告》。</w:instrText>
      </w:r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" </w:instrText>
      </w:r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AC0731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  <w:lang w:val="ru-RU"/>
        </w:rPr>
        <w:t>[6]</w:t>
      </w:r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5"/>
    </w:p>
    <w:p w:rsidR="00AC0731" w:rsidRPr="00AC0731" w:rsidRDefault="00AC0731" w:rsidP="00AC073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t>射</w: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击飞鸽曾经是奥林匹克运动会的一个比赛项目，现在还有不少地方允许人们射杀鸽子</w:t>
      </w:r>
      <w:proofErr w:type="spellEnd"/>
      <w:r w:rsidRPr="00AC0731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AC0731" w:rsidRPr="00AC0731" w:rsidRDefault="00AC0731" w:rsidP="00AC073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t>第四、伊斯</w: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兰不允许把鸟从鸟巢中取出</w:t>
      </w:r>
      <w:proofErr w:type="spellEnd"/>
      <w:r w:rsidRPr="00AC0731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AC0731" w:rsidRPr="00AC0731" w:rsidRDefault="00AC0731" w:rsidP="00AC073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t>第五、不得毫无理由地砍下</w: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动物的耳朵、尾巴等</w:t>
      </w:r>
      <w:proofErr w:type="spellEnd"/>
      <w:r w:rsidRPr="00AC0731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AC0731" w:rsidRPr="00AC0731" w:rsidRDefault="00AC0731" w:rsidP="00AC073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t>第六、生病的</w: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动物应该得到主人的适当治疗</w:t>
      </w:r>
      <w:proofErr w:type="spellEnd"/>
      <w:r w:rsidRPr="00AC0731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AC0731" w:rsidRPr="00AC0731" w:rsidRDefault="00AC0731" w:rsidP="00AC073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0731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通</w:t>
      </w:r>
      <w:r w:rsidRPr="00AC0731">
        <w:rPr>
          <w:rFonts w:ascii="PMingLiU" w:eastAsia="PMingLiU" w:hAnsi="PMingLiU" w:cs="PMingLiU" w:hint="eastAsia"/>
          <w:color w:val="000000"/>
          <w:sz w:val="26"/>
          <w:szCs w:val="26"/>
        </w:rPr>
        <w:t>过这些规定，伊斯兰建立了对动物的保护机制。穆斯林应该尊重、理解其他的动物，不允许以个人的任意行为虐待动物。毕竟，动物也像人一样，有自己的权利，人们必须保护这些权利。伊斯兰以其公正和理性，对待地球上所有的居民</w:t>
      </w:r>
      <w:r w:rsidRPr="00AC0731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AC0731" w:rsidRPr="00AC0731" w:rsidRDefault="00AC0731" w:rsidP="00AC0731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C0731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AC0731" w:rsidRPr="00AC0731" w:rsidRDefault="00AC0731" w:rsidP="00AC0731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C0731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AC0731" w:rsidRPr="00AC0731" w:rsidRDefault="00AC0731" w:rsidP="00AC0731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C07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6" w:name="_ftn14200"/>
    <w:p w:rsidR="00AC0731" w:rsidRPr="00AC0731" w:rsidRDefault="00AC0731" w:rsidP="00AC073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C0731">
        <w:rPr>
          <w:rFonts w:ascii="Times New Roman" w:eastAsia="Times New Roman" w:hAnsi="Times New Roman" w:cs="Times New Roman"/>
          <w:color w:val="000000"/>
        </w:rPr>
        <w:fldChar w:fldCharType="begin"/>
      </w:r>
      <w:r w:rsidRPr="00AC073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"http://www.islamreligion.com/cn/articles/185/" \l "_ftnref14200" \o "Back to the refrence of this footnote" </w:instrText>
      </w:r>
      <w:r w:rsidRPr="00AC073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C0731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[1]</w:t>
      </w:r>
      <w:r w:rsidRPr="00AC073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AC0731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AC0731">
        <w:rPr>
          <w:rFonts w:ascii="MS Mincho" w:eastAsia="MS Mincho" w:hAnsi="MS Mincho" w:cs="MS Mincho" w:hint="eastAsia"/>
          <w:color w:val="000000"/>
        </w:rPr>
        <w:t>《布哈里圣</w:t>
      </w:r>
      <w:r w:rsidRPr="00AC0731">
        <w:rPr>
          <w:rFonts w:ascii="PMingLiU" w:eastAsia="PMingLiU" w:hAnsi="PMingLiU" w:cs="PMingLiU" w:hint="eastAsia"/>
          <w:color w:val="000000"/>
        </w:rPr>
        <w:t>训实录》</w:t>
      </w:r>
      <w:r w:rsidRPr="00AC0731">
        <w:rPr>
          <w:rFonts w:ascii="MS Mincho" w:eastAsia="MS Mincho" w:hAnsi="MS Mincho" w:cs="MS Mincho"/>
          <w:color w:val="000000"/>
        </w:rPr>
        <w:t>。</w:t>
      </w:r>
    </w:p>
    <w:bookmarkStart w:id="7" w:name="_ftn14201"/>
    <w:p w:rsidR="00AC0731" w:rsidRPr="00AC0731" w:rsidRDefault="00AC0731" w:rsidP="00AC073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C0731">
        <w:rPr>
          <w:rFonts w:ascii="Times New Roman" w:eastAsia="Times New Roman" w:hAnsi="Times New Roman" w:cs="Times New Roman"/>
          <w:color w:val="000000"/>
        </w:rPr>
        <w:fldChar w:fldCharType="begin"/>
      </w:r>
      <w:r w:rsidRPr="00AC073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"http://www.islamreligion.com/cn/articles/185/" \l "_ftnref14201" \o "Back to the refrence of this footnote" </w:instrText>
      </w:r>
      <w:r w:rsidRPr="00AC073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C0731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[2]</w:t>
      </w:r>
      <w:r w:rsidRPr="00AC073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AC0731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AC0731">
        <w:rPr>
          <w:rFonts w:ascii="MS Mincho" w:eastAsia="MS Mincho" w:hAnsi="MS Mincho" w:cs="MS Mincho" w:hint="eastAsia"/>
          <w:color w:val="000000"/>
        </w:rPr>
        <w:t>《艾布</w:t>
      </w:r>
      <w:r w:rsidRPr="00AC0731">
        <w:rPr>
          <w:rFonts w:ascii="Times New Roman" w:eastAsia="Times New Roman" w:hAnsi="Times New Roman" w:cs="Times New Roman"/>
          <w:color w:val="000000"/>
        </w:rPr>
        <w:t>·</w:t>
      </w:r>
      <w:r w:rsidRPr="00AC0731">
        <w:rPr>
          <w:rFonts w:ascii="MS Mincho" w:eastAsia="MS Mincho" w:hAnsi="MS Mincho" w:cs="MS Mincho" w:hint="eastAsia"/>
          <w:color w:val="000000"/>
        </w:rPr>
        <w:t>达</w:t>
      </w:r>
      <w:r w:rsidRPr="00AC0731">
        <w:rPr>
          <w:rFonts w:ascii="PMingLiU" w:eastAsia="PMingLiU" w:hAnsi="PMingLiU" w:cs="PMingLiU" w:hint="eastAsia"/>
          <w:color w:val="000000"/>
        </w:rPr>
        <w:t>乌德圣训集》</w:t>
      </w:r>
      <w:r w:rsidRPr="00AC0731">
        <w:rPr>
          <w:rFonts w:ascii="MS Mincho" w:eastAsia="MS Mincho" w:hAnsi="MS Mincho" w:cs="MS Mincho"/>
          <w:color w:val="000000"/>
        </w:rPr>
        <w:t>。</w:t>
      </w:r>
    </w:p>
    <w:bookmarkStart w:id="8" w:name="_ftn14202"/>
    <w:p w:rsidR="00AC0731" w:rsidRPr="00AC0731" w:rsidRDefault="00AC0731" w:rsidP="00AC073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C0731">
        <w:rPr>
          <w:rFonts w:ascii="Times New Roman" w:eastAsia="Times New Roman" w:hAnsi="Times New Roman" w:cs="Times New Roman"/>
          <w:color w:val="000000"/>
        </w:rPr>
        <w:fldChar w:fldCharType="begin"/>
      </w:r>
      <w:r w:rsidRPr="00AC073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"http://www.islamreligion.com/cn/articles/185/" \l "_ftnref14202" \o "Back to the refrence of this footnote" </w:instrText>
      </w:r>
      <w:r w:rsidRPr="00AC073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C0731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[3]</w:t>
      </w:r>
      <w:r w:rsidRPr="00AC073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AC0731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AC0731">
        <w:rPr>
          <w:rFonts w:ascii="MS Mincho" w:eastAsia="MS Mincho" w:hAnsi="MS Mincho" w:cs="MS Mincho" w:hint="eastAsia"/>
          <w:color w:val="000000"/>
        </w:rPr>
        <w:t>《艾布</w:t>
      </w:r>
      <w:r w:rsidRPr="00AC0731">
        <w:rPr>
          <w:rFonts w:ascii="Times New Roman" w:eastAsia="Times New Roman" w:hAnsi="Times New Roman" w:cs="Times New Roman"/>
          <w:color w:val="000000"/>
        </w:rPr>
        <w:t>·</w:t>
      </w:r>
      <w:r w:rsidRPr="00AC0731">
        <w:rPr>
          <w:rFonts w:ascii="MS Mincho" w:eastAsia="MS Mincho" w:hAnsi="MS Mincho" w:cs="MS Mincho" w:hint="eastAsia"/>
          <w:color w:val="000000"/>
        </w:rPr>
        <w:t>达</w:t>
      </w:r>
      <w:r w:rsidRPr="00AC0731">
        <w:rPr>
          <w:rFonts w:ascii="PMingLiU" w:eastAsia="PMingLiU" w:hAnsi="PMingLiU" w:cs="PMingLiU" w:hint="eastAsia"/>
          <w:color w:val="000000"/>
        </w:rPr>
        <w:t>乌德圣训集》、《穆斯林圣训实录》</w:t>
      </w:r>
      <w:r w:rsidRPr="00AC0731">
        <w:rPr>
          <w:rFonts w:ascii="MS Mincho" w:eastAsia="MS Mincho" w:hAnsi="MS Mincho" w:cs="MS Mincho"/>
          <w:color w:val="000000"/>
        </w:rPr>
        <w:t>。</w:t>
      </w:r>
    </w:p>
    <w:bookmarkStart w:id="9" w:name="_ftn14203"/>
    <w:p w:rsidR="00AC0731" w:rsidRPr="00AC0731" w:rsidRDefault="00AC0731" w:rsidP="00AC073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C0731">
        <w:rPr>
          <w:rFonts w:ascii="Times New Roman" w:eastAsia="Times New Roman" w:hAnsi="Times New Roman" w:cs="Times New Roman"/>
          <w:color w:val="000000"/>
        </w:rPr>
        <w:fldChar w:fldCharType="begin"/>
      </w:r>
      <w:r w:rsidRPr="00AC073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"http://www.islamreligion.com/cn/articles/185/" \l "_ftnref14203" \o "Back to the refrence of this footnote" </w:instrText>
      </w:r>
      <w:r w:rsidRPr="00AC073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C0731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[4]</w:t>
      </w:r>
      <w:r w:rsidRPr="00AC073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AC0731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AC0731">
        <w:rPr>
          <w:rFonts w:ascii="MS Mincho" w:eastAsia="MS Mincho" w:hAnsi="MS Mincho" w:cs="MS Mincho" w:hint="eastAsia"/>
          <w:color w:val="000000"/>
        </w:rPr>
        <w:t>《穆斯林圣</w:t>
      </w:r>
      <w:r w:rsidRPr="00AC0731">
        <w:rPr>
          <w:rFonts w:ascii="PMingLiU" w:eastAsia="PMingLiU" w:hAnsi="PMingLiU" w:cs="PMingLiU" w:hint="eastAsia"/>
          <w:color w:val="000000"/>
        </w:rPr>
        <w:t>训实录》</w:t>
      </w:r>
      <w:r w:rsidRPr="00AC0731">
        <w:rPr>
          <w:rFonts w:ascii="MS Mincho" w:eastAsia="MS Mincho" w:hAnsi="MS Mincho" w:cs="MS Mincho"/>
          <w:color w:val="000000"/>
        </w:rPr>
        <w:t>。</w:t>
      </w:r>
    </w:p>
    <w:bookmarkStart w:id="10" w:name="_ftn14204"/>
    <w:p w:rsidR="00AC0731" w:rsidRPr="00AC0731" w:rsidRDefault="00AC0731" w:rsidP="00AC073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C0731">
        <w:rPr>
          <w:rFonts w:ascii="Times New Roman" w:eastAsia="Times New Roman" w:hAnsi="Times New Roman" w:cs="Times New Roman"/>
          <w:color w:val="000000"/>
        </w:rPr>
        <w:fldChar w:fldCharType="begin"/>
      </w:r>
      <w:r w:rsidRPr="00AC073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"http://www.islamreligion.com/cn/articles/185/" \l "_ftnref14204" \o "Back to the refrence of this footnote" </w:instrText>
      </w:r>
      <w:r w:rsidRPr="00AC073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C0731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[5]</w:t>
      </w:r>
      <w:r w:rsidRPr="00AC073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AC0731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AC0731">
        <w:rPr>
          <w:rFonts w:ascii="MS Mincho" w:eastAsia="MS Mincho" w:hAnsi="MS Mincho" w:cs="MS Mincho" w:hint="eastAsia"/>
          <w:color w:val="000000"/>
        </w:rPr>
        <w:t>《艾布</w:t>
      </w:r>
      <w:r w:rsidRPr="00AC0731">
        <w:rPr>
          <w:rFonts w:ascii="Times New Roman" w:eastAsia="Times New Roman" w:hAnsi="Times New Roman" w:cs="Times New Roman"/>
          <w:color w:val="000000"/>
        </w:rPr>
        <w:t>·</w:t>
      </w:r>
      <w:r w:rsidRPr="00AC0731">
        <w:rPr>
          <w:rFonts w:ascii="MS Mincho" w:eastAsia="MS Mincho" w:hAnsi="MS Mincho" w:cs="MS Mincho" w:hint="eastAsia"/>
          <w:color w:val="000000"/>
        </w:rPr>
        <w:t>达</w:t>
      </w:r>
      <w:r w:rsidRPr="00AC0731">
        <w:rPr>
          <w:rFonts w:ascii="PMingLiU" w:eastAsia="PMingLiU" w:hAnsi="PMingLiU" w:cs="PMingLiU" w:hint="eastAsia"/>
          <w:color w:val="000000"/>
        </w:rPr>
        <w:t>乌德、提尔米德》</w:t>
      </w:r>
      <w:r w:rsidRPr="00AC0731">
        <w:rPr>
          <w:rFonts w:ascii="MS Mincho" w:eastAsia="MS Mincho" w:hAnsi="MS Mincho" w:cs="MS Mincho"/>
          <w:color w:val="000000"/>
        </w:rPr>
        <w:t>。</w:t>
      </w:r>
    </w:p>
    <w:bookmarkStart w:id="11" w:name="_ftn14205"/>
    <w:p w:rsidR="00AC0731" w:rsidRPr="00AC0731" w:rsidRDefault="00AC0731" w:rsidP="00AC073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C0731">
        <w:rPr>
          <w:rFonts w:ascii="Times New Roman" w:eastAsia="Times New Roman" w:hAnsi="Times New Roman" w:cs="Times New Roman"/>
          <w:color w:val="000000"/>
        </w:rPr>
        <w:fldChar w:fldCharType="begin"/>
      </w:r>
      <w:r w:rsidRPr="00AC073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"http://www.islamreligion.com/cn/articles/185/" \l "_ftnref14205" \o "Back to the refrence of this footnote" </w:instrText>
      </w:r>
      <w:r w:rsidRPr="00AC073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C0731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[6]</w:t>
      </w:r>
      <w:r w:rsidRPr="00AC073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"/>
      <w:r w:rsidRPr="00AC0731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AC0731">
        <w:rPr>
          <w:rFonts w:ascii="MS Mincho" w:eastAsia="MS Mincho" w:hAnsi="MS Mincho" w:cs="MS Mincho" w:hint="eastAsia"/>
          <w:color w:val="000000"/>
        </w:rPr>
        <w:t>《</w:t>
      </w:r>
      <w:proofErr w:type="spellStart"/>
      <w:r w:rsidRPr="00AC0731">
        <w:rPr>
          <w:rFonts w:ascii="MS Mincho" w:eastAsia="MS Mincho" w:hAnsi="MS Mincho" w:cs="MS Mincho" w:hint="eastAsia"/>
          <w:color w:val="000000"/>
        </w:rPr>
        <w:t>鼓励与警告</w:t>
      </w:r>
      <w:proofErr w:type="spellEnd"/>
      <w:r w:rsidRPr="00AC0731">
        <w:rPr>
          <w:rFonts w:ascii="MS Mincho" w:eastAsia="MS Mincho" w:hAnsi="MS Mincho" w:cs="MS Mincho" w:hint="eastAsia"/>
          <w:color w:val="000000"/>
        </w:rPr>
        <w:t>》</w:t>
      </w:r>
      <w:r w:rsidRPr="00AC0731">
        <w:rPr>
          <w:rFonts w:ascii="MS Mincho" w:eastAsia="MS Mincho" w:hAnsi="MS Mincho" w:cs="MS Mincho"/>
          <w:color w:val="000000"/>
        </w:rPr>
        <w:t>。</w:t>
      </w:r>
    </w:p>
    <w:p w:rsidR="005916F9" w:rsidRPr="00AC0731" w:rsidRDefault="005916F9" w:rsidP="00AC0731">
      <w:bookmarkStart w:id="12" w:name="_GoBack"/>
      <w:bookmarkEnd w:id="12"/>
    </w:p>
    <w:sectPr w:rsidR="005916F9" w:rsidRPr="00AC07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01"/>
    <w:rsid w:val="000647A4"/>
    <w:rsid w:val="000815BF"/>
    <w:rsid w:val="000A644B"/>
    <w:rsid w:val="00191D01"/>
    <w:rsid w:val="002E342C"/>
    <w:rsid w:val="003A7552"/>
    <w:rsid w:val="003E2E06"/>
    <w:rsid w:val="005916F9"/>
    <w:rsid w:val="005936F3"/>
    <w:rsid w:val="005B574C"/>
    <w:rsid w:val="005B62E1"/>
    <w:rsid w:val="006D3BE8"/>
    <w:rsid w:val="007B0440"/>
    <w:rsid w:val="007E2379"/>
    <w:rsid w:val="008D55FD"/>
    <w:rsid w:val="00AC0731"/>
    <w:rsid w:val="00C174B8"/>
    <w:rsid w:val="00C80B64"/>
    <w:rsid w:val="00D2126C"/>
    <w:rsid w:val="00E81F60"/>
    <w:rsid w:val="00EA71C1"/>
    <w:rsid w:val="00E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5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F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55FD"/>
  </w:style>
  <w:style w:type="character" w:customStyle="1" w:styleId="w-footnote-number">
    <w:name w:val="w-footnote-number"/>
    <w:basedOn w:val="DefaultParagraphFont"/>
    <w:rsid w:val="008D55FD"/>
  </w:style>
  <w:style w:type="paragraph" w:customStyle="1" w:styleId="w-quran">
    <w:name w:val="w-quran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8D55FD"/>
  </w:style>
  <w:style w:type="paragraph" w:customStyle="1" w:styleId="w-footnote-text">
    <w:name w:val="w-footnote-text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D55FD"/>
  </w:style>
  <w:style w:type="character" w:styleId="Emphasis">
    <w:name w:val="Emphasis"/>
    <w:basedOn w:val="DefaultParagraphFont"/>
    <w:uiPriority w:val="20"/>
    <w:qFormat/>
    <w:rsid w:val="008D55F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5FD"/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7E2379"/>
  </w:style>
  <w:style w:type="character" w:customStyle="1" w:styleId="footnotecharacters">
    <w:name w:val="footnotecharacters"/>
    <w:basedOn w:val="DefaultParagraphFont"/>
    <w:rsid w:val="00C80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5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F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55FD"/>
  </w:style>
  <w:style w:type="character" w:customStyle="1" w:styleId="w-footnote-number">
    <w:name w:val="w-footnote-number"/>
    <w:basedOn w:val="DefaultParagraphFont"/>
    <w:rsid w:val="008D55FD"/>
  </w:style>
  <w:style w:type="paragraph" w:customStyle="1" w:styleId="w-quran">
    <w:name w:val="w-quran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8D55FD"/>
  </w:style>
  <w:style w:type="paragraph" w:customStyle="1" w:styleId="w-footnote-text">
    <w:name w:val="w-footnote-text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D55FD"/>
  </w:style>
  <w:style w:type="character" w:styleId="Emphasis">
    <w:name w:val="Emphasis"/>
    <w:basedOn w:val="DefaultParagraphFont"/>
    <w:uiPriority w:val="20"/>
    <w:qFormat/>
    <w:rsid w:val="008D55F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5FD"/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7E2379"/>
  </w:style>
  <w:style w:type="character" w:customStyle="1" w:styleId="footnotecharacters">
    <w:name w:val="footnotecharacters"/>
    <w:basedOn w:val="DefaultParagraphFont"/>
    <w:rsid w:val="00C8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2014-08-14T19:53:00Z</cp:lastPrinted>
  <dcterms:created xsi:type="dcterms:W3CDTF">2014-08-14T19:54:00Z</dcterms:created>
  <dcterms:modified xsi:type="dcterms:W3CDTF">2014-08-14T19:54:00Z</dcterms:modified>
</cp:coreProperties>
</file>